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87C" w:rsidRPr="00CB487C" w:rsidRDefault="00CB487C" w:rsidP="00CB487C">
      <w:pPr>
        <w:spacing w:line="360" w:lineRule="auto"/>
        <w:jc w:val="center"/>
        <w:rPr>
          <w:rFonts w:cstheme="minorHAnsi"/>
          <w:sz w:val="32"/>
          <w:szCs w:val="32"/>
          <w:u w:val="single"/>
        </w:rPr>
      </w:pPr>
      <w:r w:rsidRPr="00CB487C">
        <w:rPr>
          <w:rFonts w:cstheme="minorHAnsi"/>
          <w:sz w:val="32"/>
          <w:szCs w:val="32"/>
          <w:u w:val="single"/>
        </w:rPr>
        <w:t xml:space="preserve">ICSA </w:t>
      </w:r>
      <w:r w:rsidR="00623D7F">
        <w:rPr>
          <w:rFonts w:cstheme="minorHAnsi"/>
          <w:sz w:val="32"/>
          <w:szCs w:val="32"/>
          <w:u w:val="single"/>
        </w:rPr>
        <w:t>holds its</w:t>
      </w:r>
      <w:r w:rsidRPr="00CB487C">
        <w:rPr>
          <w:rFonts w:cstheme="minorHAnsi"/>
          <w:sz w:val="32"/>
          <w:szCs w:val="32"/>
          <w:u w:val="single"/>
        </w:rPr>
        <w:t xml:space="preserve"> </w:t>
      </w:r>
      <w:proofErr w:type="spellStart"/>
      <w:r w:rsidR="00B14B97">
        <w:rPr>
          <w:rFonts w:cstheme="minorHAnsi"/>
          <w:sz w:val="32"/>
          <w:szCs w:val="32"/>
          <w:u w:val="single"/>
        </w:rPr>
        <w:t>eigth</w:t>
      </w:r>
      <w:proofErr w:type="spellEnd"/>
      <w:r w:rsidRPr="00CB487C">
        <w:rPr>
          <w:rFonts w:cstheme="minorHAnsi"/>
          <w:sz w:val="32"/>
          <w:szCs w:val="32"/>
          <w:u w:val="single"/>
        </w:rPr>
        <w:t xml:space="preserve"> </w:t>
      </w:r>
      <w:r w:rsidR="00623D7F">
        <w:rPr>
          <w:rFonts w:cstheme="minorHAnsi"/>
          <w:sz w:val="32"/>
          <w:szCs w:val="32"/>
          <w:u w:val="single"/>
        </w:rPr>
        <w:t>meeting in M</w:t>
      </w:r>
      <w:r w:rsidR="00B14B97">
        <w:rPr>
          <w:rFonts w:cstheme="minorHAnsi"/>
          <w:sz w:val="32"/>
          <w:szCs w:val="32"/>
          <w:u w:val="single"/>
        </w:rPr>
        <w:t>unich, Germany</w:t>
      </w:r>
    </w:p>
    <w:p w:rsidR="00623D7F" w:rsidRPr="00623D7F" w:rsidRDefault="00B14B97" w:rsidP="00623D7F">
      <w:pPr>
        <w:spacing w:line="360" w:lineRule="auto"/>
        <w:rPr>
          <w:rFonts w:cstheme="minorHAnsi"/>
        </w:rPr>
      </w:pPr>
      <w:r>
        <w:rPr>
          <w:rFonts w:cstheme="minorHAnsi"/>
        </w:rPr>
        <w:t>10 April</w:t>
      </w:r>
      <w:r w:rsidR="00623D7F" w:rsidRPr="00623D7F">
        <w:rPr>
          <w:rFonts w:cstheme="minorHAnsi"/>
        </w:rPr>
        <w:t xml:space="preserve"> 201</w:t>
      </w:r>
      <w:r>
        <w:rPr>
          <w:rFonts w:cstheme="minorHAnsi"/>
        </w:rPr>
        <w:t>9</w:t>
      </w:r>
    </w:p>
    <w:p w:rsidR="00B4347C" w:rsidRPr="00B4347C" w:rsidRDefault="00B4347C" w:rsidP="00CB487C">
      <w:pPr>
        <w:spacing w:line="360" w:lineRule="auto"/>
        <w:rPr>
          <w:rFonts w:cstheme="minorHAnsi"/>
        </w:rPr>
      </w:pPr>
      <w:r w:rsidRPr="00B4347C">
        <w:rPr>
          <w:rFonts w:cstheme="minorHAnsi"/>
        </w:rPr>
        <w:t xml:space="preserve">This year ICSA </w:t>
      </w:r>
      <w:r w:rsidRPr="00CB487C">
        <w:rPr>
          <w:rFonts w:cstheme="minorHAnsi"/>
        </w:rPr>
        <w:t xml:space="preserve">(International Crane Stakeholders Assembly) </w:t>
      </w:r>
      <w:r w:rsidRPr="00B4347C">
        <w:rPr>
          <w:rFonts w:cstheme="minorHAnsi"/>
        </w:rPr>
        <w:t xml:space="preserve">met </w:t>
      </w:r>
      <w:r w:rsidR="00B14B97">
        <w:rPr>
          <w:rFonts w:cstheme="minorHAnsi"/>
        </w:rPr>
        <w:t>on the 10</w:t>
      </w:r>
      <w:r w:rsidR="00B14B97" w:rsidRPr="00B14B97">
        <w:rPr>
          <w:rFonts w:cstheme="minorHAnsi"/>
          <w:vertAlign w:val="superscript"/>
        </w:rPr>
        <w:t>th</w:t>
      </w:r>
      <w:r w:rsidR="00B14B97">
        <w:rPr>
          <w:rFonts w:cstheme="minorHAnsi"/>
        </w:rPr>
        <w:t xml:space="preserve"> of April during the </w:t>
      </w:r>
      <w:proofErr w:type="spellStart"/>
      <w:r w:rsidR="00B14B97">
        <w:rPr>
          <w:rFonts w:cstheme="minorHAnsi"/>
        </w:rPr>
        <w:t>bauma</w:t>
      </w:r>
      <w:proofErr w:type="spellEnd"/>
      <w:r w:rsidR="00B14B97">
        <w:rPr>
          <w:rFonts w:cstheme="minorHAnsi"/>
        </w:rPr>
        <w:t xml:space="preserve"> fair </w:t>
      </w:r>
      <w:r w:rsidRPr="00B4347C">
        <w:rPr>
          <w:rFonts w:cstheme="minorHAnsi"/>
        </w:rPr>
        <w:t>in M</w:t>
      </w:r>
      <w:r w:rsidR="00B14B97">
        <w:rPr>
          <w:rFonts w:cstheme="minorHAnsi"/>
        </w:rPr>
        <w:t>unich. The meeting was hosted by ESTA and FEM.</w:t>
      </w:r>
    </w:p>
    <w:p w:rsidR="00944FE2" w:rsidRPr="00CB487C" w:rsidRDefault="00944FE2" w:rsidP="00CB487C">
      <w:pPr>
        <w:spacing w:line="360" w:lineRule="auto"/>
        <w:rPr>
          <w:rFonts w:cstheme="minorHAnsi"/>
        </w:rPr>
      </w:pPr>
      <w:r w:rsidRPr="00CB487C">
        <w:rPr>
          <w:rFonts w:cstheme="minorHAnsi"/>
        </w:rPr>
        <w:t>ICSA</w:t>
      </w:r>
      <w:r w:rsidR="003E35DA" w:rsidRPr="00CB487C">
        <w:rPr>
          <w:rFonts w:cstheme="minorHAnsi"/>
        </w:rPr>
        <w:t xml:space="preserve"> </w:t>
      </w:r>
      <w:r w:rsidRPr="00CB487C">
        <w:rPr>
          <w:rFonts w:cstheme="minorHAnsi"/>
        </w:rPr>
        <w:t>is a meeting of international associations representing the crane and rigging industry and crane manufacturers</w:t>
      </w:r>
      <w:r w:rsidR="009C6580">
        <w:rPr>
          <w:rFonts w:cstheme="minorHAnsi"/>
        </w:rPr>
        <w:t>, and its goal is to foster</w:t>
      </w:r>
      <w:r w:rsidRPr="00CB487C">
        <w:rPr>
          <w:rFonts w:cstheme="minorHAnsi"/>
        </w:rPr>
        <w:t xml:space="preserve"> the sharing </w:t>
      </w:r>
      <w:r w:rsidR="00B14B97">
        <w:rPr>
          <w:rFonts w:cstheme="minorHAnsi"/>
        </w:rPr>
        <w:t xml:space="preserve">of </w:t>
      </w:r>
      <w:r w:rsidRPr="00CB487C">
        <w:rPr>
          <w:rFonts w:cstheme="minorHAnsi"/>
        </w:rPr>
        <w:t>information</w:t>
      </w:r>
      <w:r w:rsidR="00D925D2" w:rsidRPr="00CB487C">
        <w:rPr>
          <w:rFonts w:cstheme="minorHAnsi"/>
        </w:rPr>
        <w:t>, networking</w:t>
      </w:r>
      <w:r w:rsidRPr="00CB487C">
        <w:rPr>
          <w:rFonts w:cstheme="minorHAnsi"/>
        </w:rPr>
        <w:t xml:space="preserve"> and the harmonisation of industry standards</w:t>
      </w:r>
      <w:r w:rsidR="00B14B97">
        <w:rPr>
          <w:rFonts w:cstheme="minorHAnsi"/>
        </w:rPr>
        <w:t xml:space="preserve"> on a global basis</w:t>
      </w:r>
      <w:r w:rsidRPr="00CB487C">
        <w:rPr>
          <w:rFonts w:cstheme="minorHAnsi"/>
        </w:rPr>
        <w:t>.</w:t>
      </w:r>
    </w:p>
    <w:p w:rsidR="00D925D2" w:rsidRPr="00CB487C" w:rsidRDefault="009C6580" w:rsidP="00CB487C">
      <w:pPr>
        <w:spacing w:line="360" w:lineRule="auto"/>
        <w:rPr>
          <w:rFonts w:cstheme="minorHAnsi"/>
        </w:rPr>
      </w:pPr>
      <w:r>
        <w:rPr>
          <w:rFonts w:cstheme="minorHAnsi"/>
        </w:rPr>
        <w:t>Three meetings were held</w:t>
      </w:r>
      <w:r w:rsidR="00D925D2" w:rsidRPr="00CB487C">
        <w:rPr>
          <w:rFonts w:cstheme="minorHAnsi"/>
        </w:rPr>
        <w:t xml:space="preserve">: </w:t>
      </w:r>
    </w:p>
    <w:p w:rsidR="00D925D2" w:rsidRPr="00CB487C" w:rsidRDefault="00CB487C" w:rsidP="00CB487C">
      <w:pPr>
        <w:pStyle w:val="Listenabsatz"/>
        <w:numPr>
          <w:ilvl w:val="0"/>
          <w:numId w:val="1"/>
        </w:numPr>
        <w:spacing w:line="360" w:lineRule="auto"/>
        <w:rPr>
          <w:rFonts w:cstheme="minorHAnsi"/>
        </w:rPr>
      </w:pPr>
      <w:r>
        <w:rPr>
          <w:rFonts w:cstheme="minorHAnsi"/>
        </w:rPr>
        <w:t>A</w:t>
      </w:r>
      <w:r w:rsidR="00D925D2" w:rsidRPr="00CB487C">
        <w:rPr>
          <w:rFonts w:cstheme="minorHAnsi"/>
        </w:rPr>
        <w:t xml:space="preserve"> meeting </w:t>
      </w:r>
      <w:r w:rsidR="003E35DA" w:rsidRPr="00CB487C">
        <w:rPr>
          <w:rFonts w:cstheme="minorHAnsi"/>
        </w:rPr>
        <w:t>between</w:t>
      </w:r>
      <w:r w:rsidR="00D925D2" w:rsidRPr="00CB487C">
        <w:rPr>
          <w:rFonts w:cstheme="minorHAnsi"/>
        </w:rPr>
        <w:t xml:space="preserve"> peak bodies that represent Crane</w:t>
      </w:r>
      <w:r w:rsidR="003E35DA" w:rsidRPr="00CB487C">
        <w:rPr>
          <w:rFonts w:cstheme="minorHAnsi"/>
        </w:rPr>
        <w:t xml:space="preserve"> and Rigging</w:t>
      </w:r>
      <w:r w:rsidR="00D925D2" w:rsidRPr="00CB487C">
        <w:rPr>
          <w:rFonts w:cstheme="minorHAnsi"/>
        </w:rPr>
        <w:t xml:space="preserve"> </w:t>
      </w:r>
      <w:r w:rsidR="00D925D2" w:rsidRPr="00B14B97">
        <w:rPr>
          <w:rFonts w:cstheme="minorHAnsi"/>
          <w:b/>
        </w:rPr>
        <w:t>Users</w:t>
      </w:r>
      <w:r w:rsidR="00D925D2" w:rsidRPr="00CB487C">
        <w:rPr>
          <w:rFonts w:cstheme="minorHAnsi"/>
        </w:rPr>
        <w:t xml:space="preserve"> (CICA </w:t>
      </w:r>
      <w:r w:rsidR="0056417E">
        <w:rPr>
          <w:rFonts w:cstheme="minorHAnsi"/>
        </w:rPr>
        <w:t>-</w:t>
      </w:r>
      <w:r w:rsidR="00D925D2" w:rsidRPr="00CB487C">
        <w:rPr>
          <w:rFonts w:cstheme="minorHAnsi"/>
        </w:rPr>
        <w:t xml:space="preserve"> The Crane Industry Council of Australia), </w:t>
      </w:r>
      <w:r w:rsidR="00B14B97">
        <w:rPr>
          <w:rFonts w:cstheme="minorHAnsi"/>
        </w:rPr>
        <w:t xml:space="preserve">(CRAC -.Crane Rental Association of Canada), </w:t>
      </w:r>
      <w:r w:rsidR="00D925D2" w:rsidRPr="00CB487C">
        <w:rPr>
          <w:rFonts w:cstheme="minorHAnsi"/>
        </w:rPr>
        <w:t xml:space="preserve">(ESTA - European </w:t>
      </w:r>
      <w:r w:rsidR="00F768FB">
        <w:rPr>
          <w:rFonts w:cstheme="minorHAnsi"/>
        </w:rPr>
        <w:t>Association of Abnormal Road Transport and Mobile Cranes</w:t>
      </w:r>
      <w:r w:rsidR="00D925D2" w:rsidRPr="00CB487C">
        <w:rPr>
          <w:rFonts w:cstheme="minorHAnsi"/>
        </w:rPr>
        <w:t>) and (SC&amp;RA - Speciali</w:t>
      </w:r>
      <w:r w:rsidR="003E35DA" w:rsidRPr="00CB487C">
        <w:rPr>
          <w:rFonts w:cstheme="minorHAnsi"/>
        </w:rPr>
        <w:t>z</w:t>
      </w:r>
      <w:r w:rsidR="00D925D2" w:rsidRPr="00CB487C">
        <w:rPr>
          <w:rFonts w:cstheme="minorHAnsi"/>
        </w:rPr>
        <w:t>ed Carriers and Rigging Association)</w:t>
      </w:r>
    </w:p>
    <w:p w:rsidR="003E35DA" w:rsidRPr="00CB487C" w:rsidRDefault="00CB487C" w:rsidP="00CB487C">
      <w:pPr>
        <w:pStyle w:val="Listenabsatz"/>
        <w:numPr>
          <w:ilvl w:val="0"/>
          <w:numId w:val="1"/>
        </w:numPr>
        <w:spacing w:line="360" w:lineRule="auto"/>
        <w:rPr>
          <w:rFonts w:cstheme="minorHAnsi"/>
        </w:rPr>
      </w:pPr>
      <w:r>
        <w:rPr>
          <w:rFonts w:cstheme="minorHAnsi"/>
        </w:rPr>
        <w:t>A</w:t>
      </w:r>
      <w:r w:rsidR="003E35DA" w:rsidRPr="00CB487C">
        <w:rPr>
          <w:rFonts w:cstheme="minorHAnsi"/>
        </w:rPr>
        <w:t xml:space="preserve"> meeting between Associations that represent Crane </w:t>
      </w:r>
      <w:r w:rsidR="003E35DA" w:rsidRPr="00B14B97">
        <w:rPr>
          <w:rFonts w:cstheme="minorHAnsi"/>
          <w:b/>
        </w:rPr>
        <w:t xml:space="preserve">Manufacturers </w:t>
      </w:r>
      <w:r w:rsidR="0056417E" w:rsidRPr="00CB487C">
        <w:rPr>
          <w:rFonts w:cstheme="minorHAnsi"/>
        </w:rPr>
        <w:t>(AEM - Association of Equipment Manufacturers)</w:t>
      </w:r>
      <w:r w:rsidR="0056417E">
        <w:rPr>
          <w:rFonts w:cstheme="minorHAnsi"/>
        </w:rPr>
        <w:t>,</w:t>
      </w:r>
      <w:r w:rsidR="0056417E" w:rsidRPr="00CB487C">
        <w:rPr>
          <w:rFonts w:cstheme="minorHAnsi"/>
        </w:rPr>
        <w:t xml:space="preserve"> </w:t>
      </w:r>
      <w:r w:rsidR="003E35DA" w:rsidRPr="00CB487C">
        <w:rPr>
          <w:rFonts w:cstheme="minorHAnsi"/>
        </w:rPr>
        <w:t xml:space="preserve">(FEM - European Materials Handling Federation), </w:t>
      </w:r>
      <w:r w:rsidR="00D00EDC">
        <w:rPr>
          <w:rFonts w:cstheme="minorHAnsi"/>
        </w:rPr>
        <w:t xml:space="preserve">association </w:t>
      </w:r>
      <w:r w:rsidR="0056417E">
        <w:rPr>
          <w:rFonts w:cstheme="minorHAnsi"/>
        </w:rPr>
        <w:t xml:space="preserve">guest </w:t>
      </w:r>
      <w:r w:rsidR="003E35DA" w:rsidRPr="00CB487C">
        <w:rPr>
          <w:rFonts w:cstheme="minorHAnsi"/>
        </w:rPr>
        <w:t xml:space="preserve">(JCA </w:t>
      </w:r>
      <w:r w:rsidR="00EF40D6">
        <w:rPr>
          <w:rFonts w:cstheme="minorHAnsi"/>
        </w:rPr>
        <w:t xml:space="preserve">- </w:t>
      </w:r>
      <w:r w:rsidR="003E35DA" w:rsidRPr="00CB487C">
        <w:rPr>
          <w:rFonts w:cstheme="minorHAnsi"/>
        </w:rPr>
        <w:t>Japan Crane Association)</w:t>
      </w:r>
      <w:r w:rsidR="00B14B97">
        <w:rPr>
          <w:rFonts w:cstheme="minorHAnsi"/>
        </w:rPr>
        <w:t>, and guests from China.</w:t>
      </w:r>
    </w:p>
    <w:p w:rsidR="003E35DA" w:rsidRPr="00CB487C" w:rsidRDefault="00CB487C" w:rsidP="00CB487C">
      <w:pPr>
        <w:pStyle w:val="Listenabsatz"/>
        <w:numPr>
          <w:ilvl w:val="0"/>
          <w:numId w:val="1"/>
        </w:numPr>
        <w:spacing w:line="360" w:lineRule="auto"/>
        <w:rPr>
          <w:rFonts w:cstheme="minorHAnsi"/>
        </w:rPr>
      </w:pPr>
      <w:r>
        <w:rPr>
          <w:rFonts w:cstheme="minorHAnsi"/>
        </w:rPr>
        <w:t>A</w:t>
      </w:r>
      <w:r w:rsidR="003E35DA" w:rsidRPr="00CB487C">
        <w:rPr>
          <w:rFonts w:cstheme="minorHAnsi"/>
        </w:rPr>
        <w:t xml:space="preserve"> </w:t>
      </w:r>
      <w:r w:rsidR="00B14B97" w:rsidRPr="00B14B97">
        <w:rPr>
          <w:rFonts w:cstheme="minorHAnsi"/>
          <w:b/>
        </w:rPr>
        <w:t xml:space="preserve">joint </w:t>
      </w:r>
      <w:r w:rsidR="003E35DA" w:rsidRPr="00B14B97">
        <w:rPr>
          <w:rFonts w:cstheme="minorHAnsi"/>
          <w:b/>
        </w:rPr>
        <w:t>meeting</w:t>
      </w:r>
      <w:r w:rsidR="003E35DA" w:rsidRPr="00CB487C">
        <w:rPr>
          <w:rFonts w:cstheme="minorHAnsi"/>
        </w:rPr>
        <w:t xml:space="preserve"> of both ‘</w:t>
      </w:r>
      <w:r w:rsidR="009C6580">
        <w:rPr>
          <w:rFonts w:cstheme="minorHAnsi"/>
        </w:rPr>
        <w:t>u</w:t>
      </w:r>
      <w:r w:rsidR="009C6580" w:rsidRPr="00CB487C">
        <w:rPr>
          <w:rFonts w:cstheme="minorHAnsi"/>
        </w:rPr>
        <w:t xml:space="preserve">ser’ </w:t>
      </w:r>
      <w:r w:rsidR="003E35DA" w:rsidRPr="00CB487C">
        <w:rPr>
          <w:rFonts w:cstheme="minorHAnsi"/>
        </w:rPr>
        <w:t>and ‘</w:t>
      </w:r>
      <w:r w:rsidR="009C6580">
        <w:rPr>
          <w:rFonts w:cstheme="minorHAnsi"/>
        </w:rPr>
        <w:t>m</w:t>
      </w:r>
      <w:r w:rsidR="009C6580" w:rsidRPr="00CB487C">
        <w:rPr>
          <w:rFonts w:cstheme="minorHAnsi"/>
        </w:rPr>
        <w:t xml:space="preserve">anufacturer’ </w:t>
      </w:r>
      <w:r w:rsidR="009C6580">
        <w:rPr>
          <w:rFonts w:cstheme="minorHAnsi"/>
        </w:rPr>
        <w:t>a</w:t>
      </w:r>
      <w:r w:rsidR="009C6580" w:rsidRPr="00CB487C">
        <w:rPr>
          <w:rFonts w:cstheme="minorHAnsi"/>
        </w:rPr>
        <w:t>ssociations</w:t>
      </w:r>
      <w:r w:rsidR="00D00EDC">
        <w:rPr>
          <w:rFonts w:cstheme="minorHAnsi"/>
        </w:rPr>
        <w:t>. Chinese guests were not present.</w:t>
      </w:r>
    </w:p>
    <w:p w:rsidR="00B4347C" w:rsidRPr="00CB487C" w:rsidRDefault="00B4347C" w:rsidP="00CB487C">
      <w:pPr>
        <w:spacing w:line="360" w:lineRule="auto"/>
        <w:rPr>
          <w:rFonts w:cstheme="minorHAnsi"/>
        </w:rPr>
      </w:pPr>
      <w:r w:rsidRPr="00CB487C">
        <w:rPr>
          <w:rFonts w:cstheme="minorHAnsi"/>
        </w:rPr>
        <w:t xml:space="preserve">The key issues identified as having an impact on </w:t>
      </w:r>
      <w:r w:rsidR="009C6580">
        <w:rPr>
          <w:rFonts w:cstheme="minorHAnsi"/>
        </w:rPr>
        <w:t>c</w:t>
      </w:r>
      <w:r w:rsidR="009C6580" w:rsidRPr="00CB487C">
        <w:rPr>
          <w:rFonts w:cstheme="minorHAnsi"/>
        </w:rPr>
        <w:t xml:space="preserve">rane </w:t>
      </w:r>
      <w:r w:rsidRPr="00CB487C">
        <w:rPr>
          <w:rFonts w:cstheme="minorHAnsi"/>
        </w:rPr>
        <w:t xml:space="preserve">and </w:t>
      </w:r>
      <w:r w:rsidR="009C6580">
        <w:rPr>
          <w:rFonts w:cstheme="minorHAnsi"/>
        </w:rPr>
        <w:t>r</w:t>
      </w:r>
      <w:r w:rsidR="009C6580" w:rsidRPr="00CB487C">
        <w:rPr>
          <w:rFonts w:cstheme="minorHAnsi"/>
        </w:rPr>
        <w:t xml:space="preserve">igging </w:t>
      </w:r>
      <w:r w:rsidR="009C6580">
        <w:rPr>
          <w:rFonts w:cstheme="minorHAnsi"/>
        </w:rPr>
        <w:t>u</w:t>
      </w:r>
      <w:r w:rsidR="009C6580" w:rsidRPr="00CB487C">
        <w:rPr>
          <w:rFonts w:cstheme="minorHAnsi"/>
        </w:rPr>
        <w:t xml:space="preserve">sers </w:t>
      </w:r>
      <w:r w:rsidRPr="00CB487C">
        <w:rPr>
          <w:rFonts w:cstheme="minorHAnsi"/>
        </w:rPr>
        <w:t xml:space="preserve">and </w:t>
      </w:r>
      <w:r w:rsidR="009C6580">
        <w:rPr>
          <w:rFonts w:cstheme="minorHAnsi"/>
        </w:rPr>
        <w:t>m</w:t>
      </w:r>
      <w:r w:rsidR="009C6580" w:rsidRPr="00CB487C">
        <w:rPr>
          <w:rFonts w:cstheme="minorHAnsi"/>
        </w:rPr>
        <w:t xml:space="preserve">anufacturers </w:t>
      </w:r>
      <w:r w:rsidRPr="00CB487C">
        <w:rPr>
          <w:rFonts w:cstheme="minorHAnsi"/>
        </w:rPr>
        <w:t>include:</w:t>
      </w:r>
    </w:p>
    <w:p w:rsidR="00B4347C" w:rsidRPr="00CB487C" w:rsidRDefault="00CB487C" w:rsidP="00CB487C">
      <w:pPr>
        <w:pStyle w:val="Listenabsatz"/>
        <w:numPr>
          <w:ilvl w:val="0"/>
          <w:numId w:val="2"/>
        </w:numPr>
        <w:spacing w:line="360" w:lineRule="auto"/>
        <w:rPr>
          <w:rFonts w:cstheme="minorHAnsi"/>
        </w:rPr>
      </w:pPr>
      <w:r>
        <w:rPr>
          <w:rFonts w:cstheme="minorHAnsi"/>
          <w:lang w:val="en-US"/>
        </w:rPr>
        <w:t>An u</w:t>
      </w:r>
      <w:r w:rsidRPr="00CB487C">
        <w:rPr>
          <w:rFonts w:cstheme="minorHAnsi"/>
          <w:lang w:val="en-US"/>
        </w:rPr>
        <w:t>pdate</w:t>
      </w:r>
      <w:r w:rsidR="00B4347C" w:rsidRPr="00CB487C">
        <w:rPr>
          <w:rFonts w:cstheme="minorHAnsi"/>
          <w:lang w:val="en-US"/>
        </w:rPr>
        <w:t xml:space="preserve"> </w:t>
      </w:r>
      <w:r w:rsidR="000A26A3">
        <w:rPr>
          <w:rFonts w:cstheme="minorHAnsi"/>
          <w:lang w:val="en-US"/>
        </w:rPr>
        <w:t xml:space="preserve">and action for </w:t>
      </w:r>
      <w:r w:rsidR="0056417E">
        <w:rPr>
          <w:rFonts w:cstheme="minorHAnsi"/>
          <w:lang w:val="en-US"/>
        </w:rPr>
        <w:t xml:space="preserve">draft </w:t>
      </w:r>
      <w:r w:rsidR="00B4347C" w:rsidRPr="00CB487C">
        <w:rPr>
          <w:rFonts w:cstheme="minorHAnsi"/>
          <w:lang w:val="en-US"/>
        </w:rPr>
        <w:t xml:space="preserve">ICSA position paper on </w:t>
      </w:r>
      <w:r w:rsidR="009C6580">
        <w:rPr>
          <w:rFonts w:cstheme="minorHAnsi"/>
          <w:lang w:val="en-US"/>
        </w:rPr>
        <w:t>g</w:t>
      </w:r>
      <w:r w:rsidR="009C6580" w:rsidRPr="00CB487C">
        <w:rPr>
          <w:rFonts w:cstheme="minorHAnsi"/>
          <w:lang w:val="en-US"/>
        </w:rPr>
        <w:t xml:space="preserve">round </w:t>
      </w:r>
      <w:r w:rsidR="009C6580">
        <w:rPr>
          <w:rFonts w:cstheme="minorHAnsi"/>
          <w:lang w:val="en-US"/>
        </w:rPr>
        <w:t>c</w:t>
      </w:r>
      <w:r w:rsidR="009C6580" w:rsidRPr="00CB487C">
        <w:rPr>
          <w:rFonts w:cstheme="minorHAnsi"/>
          <w:lang w:val="en-US"/>
        </w:rPr>
        <w:t xml:space="preserve">onditions </w:t>
      </w:r>
      <w:r w:rsidRPr="00CB487C">
        <w:rPr>
          <w:rFonts w:cstheme="minorHAnsi"/>
          <w:lang w:val="en-US"/>
        </w:rPr>
        <w:t>- updating</w:t>
      </w:r>
      <w:r w:rsidR="00B4347C" w:rsidRPr="00CB487C">
        <w:rPr>
          <w:rFonts w:cstheme="minorHAnsi"/>
          <w:lang w:val="en-US"/>
        </w:rPr>
        <w:t xml:space="preserve"> </w:t>
      </w:r>
      <w:r w:rsidR="00B4347C" w:rsidRPr="00CB487C">
        <w:rPr>
          <w:rFonts w:eastAsia="Verdana" w:cstheme="minorHAnsi"/>
          <w:lang w:val="en-US"/>
        </w:rPr>
        <w:t>information on the transport and logistics of delivering large windfarm components onto site and the coordination of hard</w:t>
      </w:r>
      <w:r w:rsidR="00D00EDC">
        <w:rPr>
          <w:rFonts w:eastAsia="Verdana" w:cstheme="minorHAnsi"/>
          <w:lang w:val="en-US"/>
        </w:rPr>
        <w:t xml:space="preserve"> </w:t>
      </w:r>
      <w:r w:rsidR="00B4347C" w:rsidRPr="00CB487C">
        <w:rPr>
          <w:rFonts w:eastAsia="Verdana" w:cstheme="minorHAnsi"/>
          <w:lang w:val="en-US"/>
        </w:rPr>
        <w:t>stand utilizatio</w:t>
      </w:r>
      <w:r w:rsidRPr="00CB487C">
        <w:rPr>
          <w:rFonts w:eastAsia="Verdana" w:cstheme="minorHAnsi"/>
          <w:lang w:val="en-US"/>
        </w:rPr>
        <w:t>n</w:t>
      </w:r>
    </w:p>
    <w:p w:rsidR="00CB487C" w:rsidRPr="00623D7F" w:rsidRDefault="00CB487C" w:rsidP="00CB487C">
      <w:pPr>
        <w:pStyle w:val="Listenabsatz"/>
        <w:numPr>
          <w:ilvl w:val="0"/>
          <w:numId w:val="2"/>
        </w:numPr>
        <w:spacing w:line="360" w:lineRule="auto"/>
        <w:rPr>
          <w:rFonts w:cstheme="minorHAnsi"/>
        </w:rPr>
      </w:pPr>
      <w:r w:rsidRPr="00623D7F">
        <w:rPr>
          <w:rFonts w:cstheme="minorHAnsi"/>
        </w:rPr>
        <w:t xml:space="preserve">An update and action for </w:t>
      </w:r>
      <w:r w:rsidR="0056417E">
        <w:rPr>
          <w:rFonts w:cstheme="minorHAnsi"/>
        </w:rPr>
        <w:t xml:space="preserve">draft </w:t>
      </w:r>
      <w:r w:rsidRPr="00623D7F">
        <w:rPr>
          <w:rFonts w:cstheme="minorHAnsi"/>
        </w:rPr>
        <w:t xml:space="preserve">ICSA position paper on </w:t>
      </w:r>
      <w:r w:rsidR="00B14B97">
        <w:rPr>
          <w:rFonts w:cstheme="minorHAnsi"/>
        </w:rPr>
        <w:t xml:space="preserve">the use of </w:t>
      </w:r>
      <w:r w:rsidR="009C6580">
        <w:rPr>
          <w:rFonts w:cstheme="minorHAnsi"/>
        </w:rPr>
        <w:t>c</w:t>
      </w:r>
      <w:r w:rsidR="009C6580" w:rsidRPr="00623D7F">
        <w:rPr>
          <w:rFonts w:cstheme="minorHAnsi"/>
        </w:rPr>
        <w:t xml:space="preserve">ranes </w:t>
      </w:r>
      <w:r w:rsidR="00B14B97">
        <w:rPr>
          <w:rFonts w:cstheme="minorHAnsi"/>
        </w:rPr>
        <w:t>on</w:t>
      </w:r>
      <w:r w:rsidRPr="00623D7F">
        <w:rPr>
          <w:rFonts w:cstheme="minorHAnsi"/>
        </w:rPr>
        <w:t xml:space="preserve"> </w:t>
      </w:r>
      <w:r w:rsidR="009C6580">
        <w:rPr>
          <w:rFonts w:cstheme="minorHAnsi"/>
        </w:rPr>
        <w:t>b</w:t>
      </w:r>
      <w:r w:rsidR="009C6580" w:rsidRPr="00623D7F">
        <w:rPr>
          <w:rFonts w:cstheme="minorHAnsi"/>
        </w:rPr>
        <w:t xml:space="preserve">arges </w:t>
      </w:r>
      <w:r w:rsidR="00623D7F" w:rsidRPr="00623D7F">
        <w:rPr>
          <w:rFonts w:cstheme="minorHAnsi"/>
        </w:rPr>
        <w:t xml:space="preserve">- </w:t>
      </w:r>
      <w:r w:rsidR="00623D7F" w:rsidRPr="00623D7F">
        <w:rPr>
          <w:rFonts w:eastAsia="Verdana" w:cstheme="minorHAnsi"/>
          <w:lang w:val="en-US"/>
        </w:rPr>
        <w:t>review and update the paper from feedback received</w:t>
      </w:r>
    </w:p>
    <w:p w:rsidR="00CB487C" w:rsidRPr="00B14B97" w:rsidRDefault="00CB487C" w:rsidP="00CB487C">
      <w:pPr>
        <w:pStyle w:val="Listenabsatz"/>
        <w:numPr>
          <w:ilvl w:val="0"/>
          <w:numId w:val="2"/>
        </w:numPr>
        <w:spacing w:line="360" w:lineRule="auto"/>
        <w:rPr>
          <w:rFonts w:cstheme="minorHAnsi"/>
        </w:rPr>
      </w:pPr>
      <w:r>
        <w:rPr>
          <w:rFonts w:cstheme="minorHAnsi"/>
          <w:bCs/>
          <w:lang w:val="en-US"/>
        </w:rPr>
        <w:t>A s</w:t>
      </w:r>
      <w:r w:rsidRPr="00CB487C">
        <w:rPr>
          <w:rFonts w:cstheme="minorHAnsi"/>
          <w:bCs/>
          <w:lang w:val="en-US"/>
        </w:rPr>
        <w:t xml:space="preserve">ummary of </w:t>
      </w:r>
      <w:r w:rsidR="000A26A3">
        <w:rPr>
          <w:rFonts w:cstheme="minorHAnsi"/>
          <w:bCs/>
          <w:lang w:val="en-US"/>
        </w:rPr>
        <w:t xml:space="preserve">developments to crane standards - </w:t>
      </w:r>
      <w:r w:rsidRPr="00CB487C">
        <w:rPr>
          <w:rFonts w:cstheme="minorHAnsi"/>
          <w:bCs/>
          <w:lang w:val="en-US"/>
        </w:rPr>
        <w:t>EN 13000, B30.5, and B30.30</w:t>
      </w:r>
    </w:p>
    <w:p w:rsidR="00B14B97" w:rsidRPr="00CB487C" w:rsidRDefault="00B14B97" w:rsidP="00CB487C">
      <w:pPr>
        <w:pStyle w:val="Listenabsatz"/>
        <w:numPr>
          <w:ilvl w:val="0"/>
          <w:numId w:val="2"/>
        </w:numPr>
        <w:spacing w:line="360" w:lineRule="auto"/>
        <w:rPr>
          <w:rFonts w:cstheme="minorHAnsi"/>
        </w:rPr>
      </w:pPr>
      <w:r>
        <w:rPr>
          <w:rFonts w:cstheme="minorHAnsi"/>
          <w:bCs/>
          <w:lang w:val="en-US"/>
        </w:rPr>
        <w:t>Introduction of the ICSA website which will ‘go live’ in May (www.</w:t>
      </w:r>
      <w:r w:rsidR="00493F48">
        <w:rPr>
          <w:rFonts w:cstheme="minorHAnsi"/>
          <w:bCs/>
          <w:lang w:val="en-US"/>
        </w:rPr>
        <w:t>icsa-crane.org).</w:t>
      </w:r>
    </w:p>
    <w:p w:rsidR="00CB487C" w:rsidRDefault="00CB487C" w:rsidP="00CB487C">
      <w:pPr>
        <w:spacing w:line="360" w:lineRule="auto"/>
      </w:pPr>
      <w:r>
        <w:t>The next ICSA meeting will be held</w:t>
      </w:r>
      <w:r w:rsidR="000A26A3">
        <w:t xml:space="preserve"> in </w:t>
      </w:r>
      <w:r w:rsidR="00B14B97">
        <w:t>Las Vegas during the 2020</w:t>
      </w:r>
      <w:r w:rsidR="000A26A3">
        <w:t xml:space="preserve"> </w:t>
      </w:r>
      <w:r w:rsidR="00EF40D6">
        <w:t xml:space="preserve">CONEXPO-CON/AGG </w:t>
      </w:r>
      <w:r w:rsidR="000A26A3">
        <w:t>Trade Fair</w:t>
      </w:r>
      <w:r w:rsidR="00013192">
        <w:t xml:space="preserve"> on </w:t>
      </w:r>
      <w:r w:rsidR="00B14B97">
        <w:t>12</w:t>
      </w:r>
      <w:r w:rsidR="00013192">
        <w:t xml:space="preserve"> </w:t>
      </w:r>
      <w:r w:rsidR="00B14B97">
        <w:t>March</w:t>
      </w:r>
      <w:r w:rsidR="00013192">
        <w:t xml:space="preserve"> 20</w:t>
      </w:r>
      <w:r w:rsidR="00B14B97">
        <w:t>20</w:t>
      </w:r>
      <w:r w:rsidR="000A26A3">
        <w:t>.</w:t>
      </w:r>
    </w:p>
    <w:p w:rsidR="00CB487C" w:rsidRPr="00CB487C" w:rsidRDefault="00493F48" w:rsidP="00CB487C">
      <w:pPr>
        <w:spacing w:line="360" w:lineRule="auto"/>
      </w:pPr>
      <w:r>
        <w:t>Contact: Ton Klijn, ESTA director, director@estaeurope.eu</w:t>
      </w:r>
    </w:p>
    <w:sectPr w:rsidR="00CB487C" w:rsidRPr="00CB48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8F675F"/>
    <w:multiLevelType w:val="hybridMultilevel"/>
    <w:tmpl w:val="D4D0CA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47D33ED"/>
    <w:multiLevelType w:val="hybridMultilevel"/>
    <w:tmpl w:val="8EF609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Brandon Hitch">
    <w15:presenceInfo w15:providerId="None" w15:userId="Brandon Hitch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FE2"/>
    <w:rsid w:val="00013192"/>
    <w:rsid w:val="000A26A3"/>
    <w:rsid w:val="001A7155"/>
    <w:rsid w:val="003E35DA"/>
    <w:rsid w:val="00493F48"/>
    <w:rsid w:val="0056417E"/>
    <w:rsid w:val="00623D7F"/>
    <w:rsid w:val="00761B6F"/>
    <w:rsid w:val="008F0416"/>
    <w:rsid w:val="00944FE2"/>
    <w:rsid w:val="009608D1"/>
    <w:rsid w:val="009C6580"/>
    <w:rsid w:val="009F27E7"/>
    <w:rsid w:val="009F595D"/>
    <w:rsid w:val="00B14B97"/>
    <w:rsid w:val="00B4347C"/>
    <w:rsid w:val="00B519DF"/>
    <w:rsid w:val="00CB487C"/>
    <w:rsid w:val="00D00EDC"/>
    <w:rsid w:val="00D925D2"/>
    <w:rsid w:val="00DC74E8"/>
    <w:rsid w:val="00EF40D6"/>
    <w:rsid w:val="00F02D93"/>
    <w:rsid w:val="00F768FB"/>
    <w:rsid w:val="00F85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D925D2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9C658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C658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C6580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C658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C6580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65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658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D925D2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9C658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C658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C6580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C658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C6580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65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65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D13CC9-413D-495C-85B2-FA82B677F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A48A5236.dotm</Template>
  <TotalTime>0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Terex Canes Germany GmbH</Company>
  <LinksUpToDate>false</LinksUpToDate>
  <CharactersWithSpaces>1902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</dc:creator>
  <cp:lastModifiedBy>Meissner, Klaus</cp:lastModifiedBy>
  <cp:revision>2</cp:revision>
  <dcterms:created xsi:type="dcterms:W3CDTF">2019-04-11T14:24:00Z</dcterms:created>
  <dcterms:modified xsi:type="dcterms:W3CDTF">2019-04-11T14:24:00Z</dcterms:modified>
</cp:coreProperties>
</file>